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980" w:type="dxa"/>
        <w:jc w:val="center"/>
        <w:tblLook w:val="04A0" w:firstRow="1" w:lastRow="0" w:firstColumn="1" w:lastColumn="0" w:noHBand="0" w:noVBand="1"/>
      </w:tblPr>
      <w:tblGrid>
        <w:gridCol w:w="3868"/>
        <w:gridCol w:w="454"/>
        <w:gridCol w:w="899"/>
        <w:gridCol w:w="899"/>
        <w:gridCol w:w="899"/>
      </w:tblGrid>
      <w:tr w:rsidR="003F52FD" w:rsidRPr="00373455" w14:paraId="1BBD2D07" w14:textId="77777777" w:rsidTr="009A51DC">
        <w:trPr>
          <w:trHeight w:val="680"/>
          <w:jc w:val="center"/>
        </w:trPr>
        <w:tc>
          <w:tcPr>
            <w:tcW w:w="698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5871F01" w14:textId="77777777" w:rsidR="003F52FD" w:rsidRPr="00373455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373455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 xml:space="preserve">Supplementary </w:t>
            </w:r>
            <w:proofErr w:type="gramStart"/>
            <w:r w:rsidRPr="00373455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Table  3</w:t>
            </w:r>
            <w:proofErr w:type="gramEnd"/>
            <w:r w:rsidRPr="00373455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 xml:space="preserve">. </w:t>
            </w:r>
            <w:r w:rsidRPr="00373455">
              <w:rPr>
                <w:rFonts w:ascii="Arial" w:eastAsia="Times New Roman" w:hAnsi="Arial" w:cs="Arial"/>
                <w:color w:val="000000"/>
                <w:lang w:val="en-GB"/>
              </w:rPr>
              <w:t>Associations between inflammatory blood indexes and clinicopathological features of CRC patients.</w:t>
            </w:r>
          </w:p>
        </w:tc>
      </w:tr>
      <w:tr w:rsidR="003F52FD" w:rsidRPr="0092709C" w14:paraId="31EEAA9B" w14:textId="77777777" w:rsidTr="009A51DC">
        <w:trPr>
          <w:trHeight w:val="300"/>
          <w:jc w:val="center"/>
        </w:trPr>
        <w:tc>
          <w:tcPr>
            <w:tcW w:w="38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519D8" w14:textId="77777777" w:rsidR="003F52FD" w:rsidRPr="00373455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GB"/>
              </w:rPr>
            </w:pPr>
            <w:r w:rsidRPr="00373455">
              <w:rPr>
                <w:rFonts w:ascii="Arial" w:eastAsia="Times New Roman" w:hAnsi="Arial" w:cs="Arial"/>
                <w:color w:val="000000"/>
                <w:lang w:val="en-GB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6D4510" w14:textId="77777777" w:rsidR="003F52FD" w:rsidRPr="00373455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</w:pPr>
            <w:r w:rsidRPr="00373455">
              <w:rPr>
                <w:rFonts w:ascii="Arial" w:eastAsia="Times New Roman" w:hAnsi="Arial" w:cs="Arial"/>
                <w:b/>
                <w:bCs/>
                <w:color w:val="000000"/>
                <w:lang w:val="en-GB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FF6F9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LMR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6912EE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NLR</w:t>
            </w:r>
          </w:p>
        </w:tc>
        <w:tc>
          <w:tcPr>
            <w:tcW w:w="89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07FFD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PLR</w:t>
            </w:r>
          </w:p>
        </w:tc>
      </w:tr>
      <w:tr w:rsidR="003F52FD" w:rsidRPr="0092709C" w14:paraId="7FB1CA10" w14:textId="77777777" w:rsidTr="009A51DC">
        <w:trPr>
          <w:trHeight w:val="280"/>
          <w:jc w:val="center"/>
        </w:trPr>
        <w:tc>
          <w:tcPr>
            <w:tcW w:w="386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2C13CB6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Gender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7033F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86985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1.471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F4D5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3.015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71FF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0.476</w:t>
            </w:r>
          </w:p>
        </w:tc>
      </w:tr>
      <w:tr w:rsidR="003F52FD" w:rsidRPr="0092709C" w14:paraId="1F75E828" w14:textId="77777777" w:rsidTr="009A51DC">
        <w:trPr>
          <w:trHeight w:val="280"/>
          <w:jc w:val="center"/>
        </w:trPr>
        <w:tc>
          <w:tcPr>
            <w:tcW w:w="386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2A1B80E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1ECED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310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F35C6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0.070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D648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0.603</w:t>
            </w:r>
          </w:p>
        </w:tc>
      </w:tr>
      <w:tr w:rsidR="003F52FD" w:rsidRPr="0092709C" w14:paraId="0BC35CF6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95815F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 xml:space="preserve">Age at diagnosis 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4F202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919BA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4.573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0D8946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804F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0.014</w:t>
            </w:r>
          </w:p>
        </w:tc>
      </w:tr>
      <w:tr w:rsidR="003F52FD" w:rsidRPr="0092709C" w14:paraId="5158B721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60D20C0D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541E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5D8246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0.029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5B84F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0.999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096AF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0.999</w:t>
            </w:r>
          </w:p>
        </w:tc>
      </w:tr>
      <w:tr w:rsidR="003F52FD" w:rsidRPr="0092709C" w14:paraId="6BD6A248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376586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Tumor site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2B864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CBE1A1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0.128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9BDD6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0.476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89217E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0.028</w:t>
            </w:r>
          </w:p>
        </w:tc>
      </w:tr>
      <w:tr w:rsidR="003F52FD" w:rsidRPr="0092709C" w14:paraId="45C0C57B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41C9740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E325B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2B223E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0.462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CD7E0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0.603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6A07F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0.998</w:t>
            </w:r>
          </w:p>
        </w:tc>
      </w:tr>
      <w:tr w:rsidR="003F52FD" w:rsidRPr="0092709C" w14:paraId="7156E0EF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F64DA6D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Sidedness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1C39CD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E23BC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0.014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BEDA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0.631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8E78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1.026</w:t>
            </w:r>
          </w:p>
        </w:tc>
      </w:tr>
      <w:tr w:rsidR="003F52FD" w:rsidRPr="0092709C" w14:paraId="6BCA7CE4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D002830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127A8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F4472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0.999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5A1AB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0.511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BF311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0.501</w:t>
            </w:r>
          </w:p>
        </w:tc>
      </w:tr>
      <w:tr w:rsidR="003F52FD" w:rsidRPr="0092709C" w14:paraId="3B055BEE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226329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Tumor size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706736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34429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3.971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EC12C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6.565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99D176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2.908</w:t>
            </w:r>
          </w:p>
        </w:tc>
      </w:tr>
      <w:tr w:rsidR="003F52FD" w:rsidRPr="0092709C" w14:paraId="5E2561C9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57A49EEA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714E9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E12A62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0.043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23D389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0.021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76F1C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0.086</w:t>
            </w:r>
          </w:p>
        </w:tc>
      </w:tr>
      <w:tr w:rsidR="003F52FD" w:rsidRPr="0092709C" w14:paraId="6BAF00A7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B2552B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Tumor grade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E2B8CE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D8828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1.471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13C6F6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3.015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4B05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0.028</w:t>
            </w:r>
          </w:p>
        </w:tc>
      </w:tr>
      <w:tr w:rsidR="003F52FD" w:rsidRPr="0092709C" w14:paraId="6CEE6A08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3B90632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2F8BF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1A9BB1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0.297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D397E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0.117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77B1D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0.998</w:t>
            </w:r>
          </w:p>
        </w:tc>
      </w:tr>
      <w:tr w:rsidR="003F52FD" w:rsidRPr="0092709C" w14:paraId="5D39B379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166A87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Tumor invasive depth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8FAD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9C441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0.255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EC86A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7.960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6E19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0.235</w:t>
            </w:r>
          </w:p>
        </w:tc>
      </w:tr>
      <w:tr w:rsidR="003F52FD" w:rsidRPr="0092709C" w14:paraId="4D0C17CB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A723B1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10501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9F10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0.744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A1329A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0.008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EFE3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0.774</w:t>
            </w:r>
          </w:p>
        </w:tc>
      </w:tr>
      <w:tr w:rsidR="003F52FD" w:rsidRPr="0092709C" w14:paraId="0A1F7DEB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63F9920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Nodal metastasis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4C540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21D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0.429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FC74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0.429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C6D7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0.429</w:t>
            </w:r>
          </w:p>
        </w:tc>
      </w:tr>
      <w:tr w:rsidR="003F52FD" w:rsidRPr="0092709C" w14:paraId="077DE17C" w14:textId="77777777" w:rsidTr="009A51DC">
        <w:trPr>
          <w:trHeight w:val="32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52E4921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B87000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D70F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379B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0.613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F12DF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0.613</w:t>
            </w:r>
          </w:p>
        </w:tc>
      </w:tr>
      <w:tr w:rsidR="003F52FD" w:rsidRPr="0092709C" w14:paraId="3F931967" w14:textId="77777777" w:rsidTr="009A51DC">
        <w:trPr>
          <w:trHeight w:val="32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34009B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TNM stage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C1B01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8DFAF8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0.384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E1A99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0.384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35010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0.013</w:t>
            </w:r>
          </w:p>
        </w:tc>
      </w:tr>
      <w:tr w:rsidR="003F52FD" w:rsidRPr="0092709C" w14:paraId="71010FE0" w14:textId="77777777" w:rsidTr="009A51DC">
        <w:trPr>
          <w:trHeight w:val="28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94268FA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C1E92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1A6F0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0.616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36FE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881E5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10205"/>
              </w:rPr>
            </w:pPr>
            <w:r w:rsidRPr="0092709C">
              <w:rPr>
                <w:rFonts w:ascii="Arial" w:eastAsia="Times New Roman" w:hAnsi="Arial" w:cs="Arial"/>
                <w:color w:val="010205"/>
              </w:rPr>
              <w:t>0.999</w:t>
            </w:r>
          </w:p>
        </w:tc>
      </w:tr>
      <w:tr w:rsidR="003F52FD" w:rsidRPr="0092709C" w14:paraId="5640944E" w14:textId="77777777" w:rsidTr="009A51DC">
        <w:trPr>
          <w:trHeight w:val="28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50CAF28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Lymphovascular invasion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C6B2C2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C4792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0.136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69456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0.136</w:t>
            </w:r>
          </w:p>
        </w:tc>
        <w:tc>
          <w:tcPr>
            <w:tcW w:w="8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87801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0.412</w:t>
            </w:r>
          </w:p>
        </w:tc>
      </w:tr>
      <w:tr w:rsidR="003F52FD" w:rsidRPr="0092709C" w14:paraId="16991D4B" w14:textId="77777777" w:rsidTr="009A51DC">
        <w:trPr>
          <w:trHeight w:val="28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06865B4B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68EF6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B48A1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21BDF7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0.802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81760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0.616</w:t>
            </w:r>
          </w:p>
        </w:tc>
      </w:tr>
      <w:tr w:rsidR="003F52FD" w:rsidRPr="0092709C" w14:paraId="251BD129" w14:textId="77777777" w:rsidTr="009A51DC">
        <w:trPr>
          <w:trHeight w:val="28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0B0595A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Perineural invasion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BAFA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9DFD59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3.278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CFFFF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3.207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C5AA1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0.005</w:t>
            </w:r>
          </w:p>
        </w:tc>
      </w:tr>
      <w:tr w:rsidR="003F52FD" w:rsidRPr="0092709C" w14:paraId="7FE31D06" w14:textId="77777777" w:rsidTr="009A51DC">
        <w:trPr>
          <w:trHeight w:val="28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3733D555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8BE3A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A8C22D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0.044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2E09A5" w14:textId="77777777" w:rsidR="003F52FD" w:rsidRPr="00A34D90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</w:pPr>
            <w:r w:rsidRPr="0092709C">
              <w:rPr>
                <w:rFonts w:ascii="Arial" w:eastAsia="Times New Roman" w:hAnsi="Arial" w:cs="Arial"/>
                <w:b/>
                <w:bCs/>
                <w:color w:val="000000"/>
              </w:rPr>
              <w:t>0.040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val="pt-BR"/>
              </w:rPr>
              <w:t>*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34DBD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</w:tr>
      <w:tr w:rsidR="003F52FD" w:rsidRPr="0092709C" w14:paraId="7CF00E65" w14:textId="77777777" w:rsidTr="009A51DC">
        <w:trPr>
          <w:trHeight w:val="280"/>
          <w:jc w:val="center"/>
        </w:trPr>
        <w:tc>
          <w:tcPr>
            <w:tcW w:w="3868" w:type="dxa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46DD5F6C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MSI</w:t>
            </w:r>
          </w:p>
        </w:tc>
        <w:tc>
          <w:tcPr>
            <w:tcW w:w="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A28FF8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χ2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79FFDA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0.648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9111B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2.439</w:t>
            </w: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21A83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0.002</w:t>
            </w:r>
          </w:p>
        </w:tc>
      </w:tr>
      <w:tr w:rsidR="003F52FD" w:rsidRPr="0092709C" w14:paraId="6B3C8AAF" w14:textId="77777777" w:rsidTr="009A51DC">
        <w:trPr>
          <w:trHeight w:val="280"/>
          <w:jc w:val="center"/>
        </w:trPr>
        <w:tc>
          <w:tcPr>
            <w:tcW w:w="3868" w:type="dxa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20652DBB" w14:textId="77777777" w:rsidR="003F52FD" w:rsidRPr="0092709C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982E48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color w:val="000000"/>
              </w:rPr>
            </w:pPr>
            <w:r w:rsidRPr="0092709C">
              <w:rPr>
                <w:rFonts w:ascii="Arial" w:eastAsia="Times New Roman" w:hAnsi="Arial" w:cs="Arial"/>
                <w:i/>
                <w:iCs/>
                <w:color w:val="000000"/>
              </w:rPr>
              <w:t>p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3467B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0.474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7B65A5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0.118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F72B14" w14:textId="77777777" w:rsidR="003F52FD" w:rsidRPr="0092709C" w:rsidRDefault="003F52FD" w:rsidP="009A51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92709C">
              <w:rPr>
                <w:rFonts w:ascii="Arial" w:eastAsia="Times New Roman" w:hAnsi="Arial" w:cs="Arial"/>
                <w:color w:val="000000"/>
              </w:rPr>
              <w:t>1.000</w:t>
            </w:r>
          </w:p>
        </w:tc>
      </w:tr>
      <w:tr w:rsidR="003F52FD" w:rsidRPr="00373455" w14:paraId="24593DE8" w14:textId="77777777" w:rsidTr="009A51DC">
        <w:trPr>
          <w:trHeight w:val="280"/>
          <w:jc w:val="center"/>
        </w:trPr>
        <w:tc>
          <w:tcPr>
            <w:tcW w:w="698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A1557C" w14:textId="77777777" w:rsidR="003F52FD" w:rsidRPr="00373455" w:rsidRDefault="003F52FD" w:rsidP="009A51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</w:pPr>
            <w:r w:rsidRPr="009270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χ</w:t>
            </w:r>
            <w:r w:rsidRPr="00373455">
              <w:rPr>
                <w:rFonts w:ascii="Arial" w:eastAsia="Times New Roman" w:hAnsi="Arial" w:cs="Arial"/>
                <w:color w:val="000000"/>
                <w:sz w:val="18"/>
                <w:szCs w:val="18"/>
                <w:lang w:val="en-GB"/>
              </w:rPr>
              <w:t>2 test and Fisher’s exact test. *Correlation is significant at the 0.05 level (2-tailed).</w:t>
            </w:r>
          </w:p>
        </w:tc>
      </w:tr>
    </w:tbl>
    <w:p w14:paraId="05F6E99D" w14:textId="77777777" w:rsidR="003F52FD" w:rsidRDefault="003F52FD"/>
    <w:sectPr w:rsidR="003F52F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2FD"/>
    <w:rsid w:val="003F5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8391C"/>
  <w15:chartTrackingRefBased/>
  <w15:docId w15:val="{93EF21B5-6CC8-48A4-B443-7D885F14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52FD"/>
    <w:rPr>
      <w:kern w:val="0"/>
      <w:lang w:val="fr-F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787</Characters>
  <Application>Microsoft Office Word</Application>
  <DocSecurity>0</DocSecurity>
  <Lines>6</Lines>
  <Paragraphs>1</Paragraphs>
  <ScaleCrop>false</ScaleCrop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de Castro e Gloria</dc:creator>
  <cp:keywords/>
  <dc:description/>
  <cp:lastModifiedBy>Helena de Castro e Gloria</cp:lastModifiedBy>
  <cp:revision>1</cp:revision>
  <dcterms:created xsi:type="dcterms:W3CDTF">2023-05-08T19:35:00Z</dcterms:created>
  <dcterms:modified xsi:type="dcterms:W3CDTF">2023-05-08T19:36:00Z</dcterms:modified>
</cp:coreProperties>
</file>